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B7" w:rsidRDefault="00F561B7" w:rsidP="00F561B7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F561B7" w:rsidRDefault="00F561B7" w:rsidP="00F561B7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к решению 8 сессии Совета депутатов </w:t>
      </w:r>
    </w:p>
    <w:p w:rsidR="00F561B7" w:rsidRDefault="00F561B7" w:rsidP="00F561B7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Кокошинского сельсовета</w:t>
      </w:r>
    </w:p>
    <w:p w:rsidR="00F561B7" w:rsidRDefault="00F561B7" w:rsidP="00F561B7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Чулымского района</w:t>
      </w:r>
    </w:p>
    <w:p w:rsidR="00F561B7" w:rsidRDefault="00F561B7" w:rsidP="00F561B7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Новосибирской области</w:t>
      </w:r>
    </w:p>
    <w:p w:rsidR="00F561B7" w:rsidRDefault="00F561B7" w:rsidP="00F561B7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от _июля 2021 № 31</w:t>
      </w:r>
    </w:p>
    <w:p w:rsidR="00F561B7" w:rsidRDefault="00F561B7" w:rsidP="00F561B7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561B7" w:rsidRDefault="00F561B7" w:rsidP="00F561B7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F561B7" w:rsidRDefault="00F561B7" w:rsidP="00F561B7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561B7" w:rsidRDefault="00F561B7" w:rsidP="00F561B7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F561B7" w:rsidRDefault="00F561B7" w:rsidP="00F561B7">
      <w:pPr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Имущество, включенное в перечень муниципального имущества, свободного от прав третьих лиц (</w:t>
      </w:r>
      <w:r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Arial" w:eastAsia="Calibri" w:hAnsi="Arial" w:cs="Arial"/>
          <w:sz w:val="24"/>
          <w:szCs w:val="24"/>
          <w:lang w:eastAsia="en-US"/>
        </w:rPr>
        <w:t>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Перечень), предоставляется исключительно в аренду на долгосрочной основе, на срок не менее пяти лет.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Арендаторами имущества могут быть: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24.07.2007 №</w:t>
      </w:r>
      <w:hyperlink r:id="rId5" w:history="1">
        <w:r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shd w:val="clear" w:color="auto" w:fill="FFFFFF"/>
            <w:lang w:eastAsia="en-US"/>
          </w:rPr>
          <w:t xml:space="preserve"> 209-ФЗ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</w:p>
    <w:p w:rsidR="00F561B7" w:rsidRDefault="00F561B7" w:rsidP="00F561B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Торги проводятся в соответствии с порядком, установленным Федеральным законом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от 26.07.2006 №</w:t>
      </w:r>
      <w:hyperlink r:id="rId6" w:history="1">
        <w:r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shd w:val="clear" w:color="auto" w:fill="FFFFFF"/>
            <w:lang w:eastAsia="en-US"/>
          </w:rPr>
          <w:t xml:space="preserve"> 135-ФЗ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«О защите конкуренции».</w:t>
      </w:r>
    </w:p>
    <w:p w:rsidR="00F561B7" w:rsidRDefault="00F561B7" w:rsidP="00F561B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6. Арендная плата за пользование имуществом, включенным в Перечень, вносится в следующем порядке: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 первый год аренды - 40 процентов размера арендной платы;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во второй год аренды - 60 процентов размера арендной платы;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 третий год аренды - 80 процентов размера арендной платы;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 четвертый год аренды и далее - 100 процентов размера арендной платы.</w:t>
      </w:r>
    </w:p>
    <w:p w:rsidR="00F561B7" w:rsidRDefault="00F561B7" w:rsidP="00F561B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7.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F561B7" w:rsidRDefault="00F561B7" w:rsidP="00F561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8.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F561B7" w:rsidRDefault="00F561B7" w:rsidP="00F561B7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Действие настоящего Порядка распространяется на м</w:t>
      </w:r>
      <w:r>
        <w:rPr>
          <w:rFonts w:ascii="Arial" w:hAnsi="Arial" w:cs="Arial"/>
          <w:bCs/>
          <w:sz w:val="24"/>
          <w:szCs w:val="24"/>
        </w:rPr>
        <w:t xml:space="preserve">еры оказания имущественной поддержки физическим лицам, не являющимися индивидуальными предпринимателями и применяющим специальный налоговый </w:t>
      </w:r>
      <w:r>
        <w:rPr>
          <w:rFonts w:ascii="Arial" w:hAnsi="Arial" w:cs="Arial"/>
          <w:bCs/>
          <w:sz w:val="24"/>
          <w:szCs w:val="24"/>
        </w:rPr>
        <w:lastRenderedPageBreak/>
        <w:t>режим «Налог на профессиональный доход». Положение настоящего пункта применяются в течение срока проведения эксперимента, установленного Федеральным законом от 27 ноября 2018 № 422-ФЗ «О проведении эксперимента по установлению специального налогового режима «Налог на профессиональный доход."</w:t>
      </w:r>
    </w:p>
    <w:p w:rsidR="003A3D00" w:rsidRDefault="003A3D00"/>
    <w:sectPr w:rsidR="003A3D00" w:rsidSect="003A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1B7"/>
    <w:rsid w:val="003A3D00"/>
    <w:rsid w:val="00F5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561B7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56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http://www.bestpravo.ru/federalnoje/ea-postanovlenija/d6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5715</Characters>
  <Application>Microsoft Office Word</Application>
  <DocSecurity>0</DocSecurity>
  <Lines>47</Lines>
  <Paragraphs>13</Paragraphs>
  <ScaleCrop>false</ScaleCrop>
  <Company>администрация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кокошино</dc:creator>
  <cp:keywords/>
  <dc:description/>
  <cp:lastModifiedBy>кокошино</cp:lastModifiedBy>
  <cp:revision>3</cp:revision>
  <dcterms:created xsi:type="dcterms:W3CDTF">2021-09-28T09:02:00Z</dcterms:created>
  <dcterms:modified xsi:type="dcterms:W3CDTF">2021-09-28T09:02:00Z</dcterms:modified>
</cp:coreProperties>
</file>